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5743" w14:textId="77777777" w:rsidR="00A92A11" w:rsidRDefault="00000000">
      <w:pPr>
        <w:pStyle w:val="Title"/>
      </w:pPr>
      <w:r>
        <w:t>Assignment 2</w:t>
      </w:r>
    </w:p>
    <w:p w14:paraId="4339D85F" w14:textId="77777777" w:rsidR="00A92A11" w:rsidRDefault="00000000">
      <w:pPr>
        <w:pStyle w:val="BodyText"/>
      </w:pPr>
      <w:r>
        <w:t xml:space="preserve">There are </w:t>
      </w:r>
      <w:r>
        <w:rPr>
          <w:b/>
          <w:bCs/>
        </w:rPr>
        <w:t>two</w:t>
      </w:r>
      <w:r>
        <w:t xml:space="preserve"> parts to this assignment. One focused on getting some empirical data, and one focused on GDP calculations in principle. Please complete both parts and submit as a word file by email.</w:t>
      </w:r>
    </w:p>
    <w:p w14:paraId="1D2E8763" w14:textId="77777777" w:rsidR="00A92A11" w:rsidRDefault="00000000">
      <w:pPr>
        <w:pStyle w:val="Heading1"/>
      </w:pPr>
      <w:bookmarkStart w:id="0" w:name="empirical-assignment"/>
      <w:r>
        <w:t>Empirical Assignment</w:t>
      </w:r>
    </w:p>
    <w:p w14:paraId="1D0C9066" w14:textId="77777777" w:rsidR="00A92A11" w:rsidRDefault="00000000">
      <w:pPr>
        <w:pStyle w:val="FirstParagraph"/>
      </w:pPr>
      <w:r>
        <w:t>For this assignment you will get to know the Federal Reserve Economic Database — a key source of macroeconomic data from a large number of government agencies as well as private providers.</w:t>
      </w:r>
    </w:p>
    <w:p w14:paraId="060C4BB6" w14:textId="77777777" w:rsidR="00A92A11" w:rsidRDefault="00000000">
      <w:pPr>
        <w:pStyle w:val="Heading2"/>
      </w:pPr>
      <w:bookmarkStart w:id="1" w:name="get-friendly-with-fred"/>
      <w:r>
        <w:t>Get friendly with FRED</w:t>
      </w:r>
    </w:p>
    <w:p w14:paraId="20C13081" w14:textId="77777777" w:rsidR="00A92A11" w:rsidRDefault="00000000">
      <w:pPr>
        <w:pStyle w:val="FirstParagraph"/>
      </w:pPr>
      <w:r>
        <w:t xml:space="preserve">Watch the first 5 videos of the </w:t>
      </w:r>
      <w:hyperlink r:id="rId7">
        <w:r>
          <w:rPr>
            <w:rStyle w:val="Hyperlink"/>
          </w:rPr>
          <w:t>“How to Use FRED”</w:t>
        </w:r>
      </w:hyperlink>
      <w:r>
        <w:t xml:space="preserve"> playlist.</w:t>
      </w:r>
    </w:p>
    <w:p w14:paraId="2E6E7EDC" w14:textId="77777777" w:rsidR="00A92A11" w:rsidRDefault="00000000">
      <w:pPr>
        <w:pStyle w:val="Heading2"/>
      </w:pPr>
      <w:bookmarkStart w:id="2" w:name="recessions-and-recoveries"/>
      <w:bookmarkEnd w:id="1"/>
      <w:r>
        <w:t>Recessions and recoveries</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325"/>
      </w:tblGrid>
      <w:tr w:rsidR="00A92A11" w14:paraId="4F4040AB" w14:textId="77777777" w:rsidTr="00A92A11">
        <w:trPr>
          <w:cantSplit/>
        </w:trPr>
        <w:tc>
          <w:tcPr>
            <w:tcW w:w="0" w:type="auto"/>
            <w:shd w:val="clear" w:color="auto" w:fill="DAE6FB"/>
            <w:tcMar>
              <w:top w:w="92" w:type="dxa"/>
              <w:bottom w:w="92" w:type="dxa"/>
            </w:tcMar>
          </w:tcPr>
          <w:p w14:paraId="60058806" w14:textId="77777777" w:rsidR="00A92A11" w:rsidRDefault="00000000">
            <w:pPr>
              <w:pStyle w:val="FirstParagraph"/>
              <w:spacing w:before="0" w:after="0"/>
              <w:textAlignment w:val="center"/>
            </w:pPr>
            <w:r>
              <w:rPr>
                <w:noProof/>
              </w:rPr>
              <w:drawing>
                <wp:inline distT="0" distB="0" distL="0" distR="0" wp14:anchorId="6E21C5CD" wp14:editId="20AE372B">
                  <wp:extent cx="152400" cy="15240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Applications/RStudio.app/Contents/Resources/app/quarto/share/formats/docx/note.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A92A11" w14:paraId="19F8BFD5" w14:textId="77777777" w:rsidTr="00A92A11">
        <w:trPr>
          <w:cantSplit/>
        </w:trPr>
        <w:tc>
          <w:tcPr>
            <w:tcW w:w="0" w:type="auto"/>
            <w:tcMar>
              <w:top w:w="108" w:type="dxa"/>
              <w:bottom w:w="108" w:type="dxa"/>
            </w:tcMar>
          </w:tcPr>
          <w:p w14:paraId="6EFDCEF0" w14:textId="77777777" w:rsidR="00A92A11" w:rsidRDefault="00000000">
            <w:pPr>
              <w:pStyle w:val="BodyText"/>
              <w:spacing w:before="16" w:after="16"/>
            </w:pPr>
            <w:r>
              <w:t>You can get annual Real GDP annualized quarterly growth in two ways with FRED. You can start with Real GDP (GDPC1) in billions of chained 2012 dollars and convert the units to “compounded annual rate of change,” or you can just use (A191RL1Q225SBEA) which produces the same chart.</w:t>
            </w:r>
          </w:p>
        </w:tc>
      </w:tr>
    </w:tbl>
    <w:p w14:paraId="76E3FE8E" w14:textId="77777777" w:rsidR="00A92A11" w:rsidRDefault="00000000">
      <w:pPr>
        <w:pStyle w:val="BodyText"/>
      </w:pPr>
      <w:r>
        <w:t>Produce a graph of annual Real GDP growth (percent change from preceeding period, quarterly, seasonally adjusted) from 1960 to the present. Download it as a png file and paste it in your homework (please adjust the size so it is reasonable).</w:t>
      </w:r>
    </w:p>
    <w:p w14:paraId="23A985EC" w14:textId="77777777" w:rsidR="00A92A11" w:rsidRDefault="00000000">
      <w:pPr>
        <w:pStyle w:val="Compact"/>
        <w:numPr>
          <w:ilvl w:val="0"/>
          <w:numId w:val="2"/>
        </w:numPr>
      </w:pPr>
      <w:r>
        <w:t>How many recessions has the US economy undergone since 1960, quarter 2?</w:t>
      </w:r>
    </w:p>
    <w:p w14:paraId="2D793A6F" w14:textId="08A186A5" w:rsidR="00DF07D4" w:rsidRPr="00DF07D4" w:rsidRDefault="00DF07D4" w:rsidP="00DF07D4">
      <w:pPr>
        <w:pStyle w:val="Compact"/>
        <w:ind w:left="720"/>
        <w:rPr>
          <w:b/>
          <w:bCs/>
        </w:rPr>
      </w:pPr>
      <w:r w:rsidRPr="00DF07D4">
        <w:rPr>
          <w:b/>
          <w:bCs/>
        </w:rPr>
        <w:t>9 recessions.</w:t>
      </w:r>
    </w:p>
    <w:p w14:paraId="39837DC9" w14:textId="77777777" w:rsidR="00A92A11" w:rsidRDefault="00000000">
      <w:pPr>
        <w:pStyle w:val="Compact"/>
        <w:numPr>
          <w:ilvl w:val="0"/>
          <w:numId w:val="2"/>
        </w:numPr>
      </w:pPr>
      <w:r>
        <w:t>How many quarters has each recession lasted?</w:t>
      </w:r>
    </w:p>
    <w:p w14:paraId="047D9488" w14:textId="0201C25B" w:rsidR="00DF07D4" w:rsidRPr="00DF07D4" w:rsidRDefault="00DF07D4" w:rsidP="00DF07D4">
      <w:pPr>
        <w:pStyle w:val="Compact"/>
        <w:ind w:left="720"/>
        <w:rPr>
          <w:b/>
          <w:bCs/>
        </w:rPr>
      </w:pPr>
      <w:r w:rsidRPr="00DF07D4">
        <w:rPr>
          <w:b/>
          <w:bCs/>
        </w:rPr>
        <w:t>*Note – recessions are dated by month, so quarter estimates are approximate*</w:t>
      </w:r>
    </w:p>
    <w:p w14:paraId="3E5C43D3" w14:textId="073B2EC3" w:rsidR="00DF07D4" w:rsidRPr="00DF07D4" w:rsidRDefault="00DF07D4" w:rsidP="00DF07D4">
      <w:pPr>
        <w:pStyle w:val="Compact"/>
        <w:ind w:left="720"/>
        <w:rPr>
          <w:b/>
          <w:bCs/>
        </w:rPr>
      </w:pPr>
      <w:r w:rsidRPr="00DF07D4">
        <w:rPr>
          <w:b/>
          <w:bCs/>
        </w:rPr>
        <w:t>1960 recession: 3.5 quarters</w:t>
      </w:r>
    </w:p>
    <w:p w14:paraId="51DBF396" w14:textId="0DE78DE4" w:rsidR="00DF07D4" w:rsidRPr="00DF07D4" w:rsidRDefault="00DF07D4" w:rsidP="00DF07D4">
      <w:pPr>
        <w:pStyle w:val="Compact"/>
        <w:ind w:left="720"/>
        <w:rPr>
          <w:b/>
          <w:bCs/>
        </w:rPr>
      </w:pPr>
      <w:r w:rsidRPr="00DF07D4">
        <w:rPr>
          <w:b/>
          <w:bCs/>
        </w:rPr>
        <w:t>1974 recession: 6 quarters</w:t>
      </w:r>
    </w:p>
    <w:p w14:paraId="5B680803" w14:textId="5B34BD8F" w:rsidR="00DF07D4" w:rsidRPr="00DF07D4" w:rsidRDefault="00DF07D4" w:rsidP="00DF07D4">
      <w:pPr>
        <w:pStyle w:val="Compact"/>
        <w:ind w:left="720"/>
        <w:rPr>
          <w:b/>
          <w:bCs/>
        </w:rPr>
      </w:pPr>
      <w:r w:rsidRPr="00DF07D4">
        <w:rPr>
          <w:b/>
          <w:bCs/>
        </w:rPr>
        <w:t>1980 recession: 2 quarters</w:t>
      </w:r>
    </w:p>
    <w:p w14:paraId="1BBE4B32" w14:textId="48DFAEEF" w:rsidR="00DF07D4" w:rsidRPr="00DF07D4" w:rsidRDefault="00DF07D4" w:rsidP="00DF07D4">
      <w:pPr>
        <w:pStyle w:val="Compact"/>
        <w:ind w:left="720"/>
        <w:rPr>
          <w:b/>
          <w:bCs/>
        </w:rPr>
      </w:pPr>
      <w:r w:rsidRPr="00DF07D4">
        <w:rPr>
          <w:b/>
          <w:bCs/>
        </w:rPr>
        <w:t>1981 recession: 5 quarters</w:t>
      </w:r>
    </w:p>
    <w:p w14:paraId="62A9E57B" w14:textId="3E14457B" w:rsidR="00DF07D4" w:rsidRPr="00DF07D4" w:rsidRDefault="00DF07D4" w:rsidP="00DF07D4">
      <w:pPr>
        <w:pStyle w:val="Compact"/>
        <w:ind w:left="720"/>
        <w:rPr>
          <w:b/>
          <w:bCs/>
        </w:rPr>
      </w:pPr>
      <w:r w:rsidRPr="00DF07D4">
        <w:rPr>
          <w:b/>
          <w:bCs/>
        </w:rPr>
        <w:t>1990 recession: 3 quarters</w:t>
      </w:r>
    </w:p>
    <w:p w14:paraId="4848CF87" w14:textId="61B41BF5" w:rsidR="00DF07D4" w:rsidRPr="00DF07D4" w:rsidRDefault="00DF07D4" w:rsidP="00DF07D4">
      <w:pPr>
        <w:pStyle w:val="Compact"/>
        <w:ind w:left="720"/>
        <w:rPr>
          <w:b/>
          <w:bCs/>
        </w:rPr>
      </w:pPr>
      <w:r w:rsidRPr="00DF07D4">
        <w:rPr>
          <w:b/>
          <w:bCs/>
        </w:rPr>
        <w:t>2011 recession: 2.5 quarters</w:t>
      </w:r>
    </w:p>
    <w:p w14:paraId="2EFA2432" w14:textId="5985D754" w:rsidR="00DF07D4" w:rsidRPr="00DF07D4" w:rsidRDefault="00DF07D4" w:rsidP="00DF07D4">
      <w:pPr>
        <w:pStyle w:val="Compact"/>
        <w:ind w:left="720"/>
        <w:rPr>
          <w:b/>
          <w:bCs/>
        </w:rPr>
      </w:pPr>
      <w:r w:rsidRPr="00DF07D4">
        <w:rPr>
          <w:b/>
          <w:bCs/>
        </w:rPr>
        <w:t>2008 recession: 5.5 quarters</w:t>
      </w:r>
    </w:p>
    <w:p w14:paraId="3EF3BAC5" w14:textId="12208062" w:rsidR="00DF07D4" w:rsidRPr="00DF07D4" w:rsidRDefault="00DF07D4" w:rsidP="00DF07D4">
      <w:pPr>
        <w:pStyle w:val="Compact"/>
        <w:ind w:left="720"/>
        <w:rPr>
          <w:b/>
          <w:bCs/>
        </w:rPr>
      </w:pPr>
      <w:r w:rsidRPr="00DF07D4">
        <w:rPr>
          <w:b/>
          <w:bCs/>
        </w:rPr>
        <w:t>2020 recession: 1 quarter</w:t>
      </w:r>
    </w:p>
    <w:p w14:paraId="42459F12" w14:textId="77777777" w:rsidR="00DF07D4" w:rsidRDefault="00DF07D4" w:rsidP="00DF07D4">
      <w:pPr>
        <w:pStyle w:val="Compact"/>
        <w:ind w:left="720"/>
      </w:pPr>
    </w:p>
    <w:p w14:paraId="047D53B3" w14:textId="77777777" w:rsidR="00A92A11" w:rsidRDefault="00000000">
      <w:pPr>
        <w:pStyle w:val="Compact"/>
        <w:numPr>
          <w:ilvl w:val="0"/>
          <w:numId w:val="2"/>
        </w:numPr>
      </w:pPr>
      <w:r>
        <w:t>In terms of length and magnitude, which two recessions have been the most severe?</w:t>
      </w:r>
    </w:p>
    <w:p w14:paraId="522E8E5D" w14:textId="35C2A324" w:rsidR="00DF07D4" w:rsidRPr="00DF07D4" w:rsidRDefault="00DF07D4" w:rsidP="00DF07D4">
      <w:pPr>
        <w:pStyle w:val="Compact"/>
        <w:ind w:left="720"/>
        <w:rPr>
          <w:b/>
          <w:bCs/>
        </w:rPr>
      </w:pPr>
      <w:r w:rsidRPr="00DF07D4">
        <w:rPr>
          <w:b/>
          <w:bCs/>
        </w:rPr>
        <w:lastRenderedPageBreak/>
        <w:t xml:space="preserve">Answers will vary. The idea is just to get familiar with looking at the length (shaded area) and the depth (the </w:t>
      </w:r>
      <w:r>
        <w:rPr>
          <w:b/>
          <w:bCs/>
        </w:rPr>
        <w:t>GDP</w:t>
      </w:r>
      <w:r w:rsidRPr="00DF07D4">
        <w:rPr>
          <w:b/>
          <w:bCs/>
        </w:rPr>
        <w:t xml:space="preserve"> growth line). </w:t>
      </w:r>
    </w:p>
    <w:p w14:paraId="45B9B547" w14:textId="77777777" w:rsidR="00DF07D4" w:rsidRPr="00DF07D4" w:rsidRDefault="00DF07D4" w:rsidP="00DF07D4">
      <w:pPr>
        <w:pStyle w:val="Compact"/>
        <w:ind w:left="720"/>
        <w:rPr>
          <w:b/>
          <w:bCs/>
        </w:rPr>
      </w:pPr>
    </w:p>
    <w:p w14:paraId="52838BD8" w14:textId="3E4BB99D" w:rsidR="00DF07D4" w:rsidRPr="00DF07D4" w:rsidRDefault="00DF07D4" w:rsidP="00DF07D4">
      <w:pPr>
        <w:pStyle w:val="Compact"/>
        <w:ind w:left="720"/>
        <w:rPr>
          <w:b/>
          <w:bCs/>
        </w:rPr>
      </w:pPr>
      <w:r w:rsidRPr="00DF07D4">
        <w:rPr>
          <w:b/>
          <w:bCs/>
        </w:rPr>
        <w:t xml:space="preserve">2008 is clearly a frontrunner, and perhaps the 1981 recession. The COVID recession is clearly extreme, but the </w:t>
      </w:r>
      <w:r>
        <w:rPr>
          <w:b/>
          <w:bCs/>
        </w:rPr>
        <w:t>shortest-lived</w:t>
      </w:r>
      <w:r w:rsidRPr="00DF07D4">
        <w:rPr>
          <w:b/>
          <w:bCs/>
        </w:rPr>
        <w:t xml:space="preserve"> recession on record. </w:t>
      </w:r>
    </w:p>
    <w:p w14:paraId="22C3E628" w14:textId="77777777" w:rsidR="00DF07D4" w:rsidRDefault="00DF07D4" w:rsidP="00DF07D4">
      <w:pPr>
        <w:pStyle w:val="Compact"/>
        <w:ind w:left="720"/>
      </w:pPr>
    </w:p>
    <w:p w14:paraId="5700BF09" w14:textId="77777777" w:rsidR="00A92A11" w:rsidRDefault="00000000">
      <w:pPr>
        <w:pStyle w:val="Compact"/>
        <w:numPr>
          <w:ilvl w:val="0"/>
          <w:numId w:val="2"/>
        </w:numPr>
      </w:pPr>
      <w:r>
        <w:t>Which years had the longest period of uninterrupted growth in real GDP?</w:t>
      </w:r>
    </w:p>
    <w:p w14:paraId="2C8C3A44" w14:textId="3B4F9271" w:rsidR="00DF07D4" w:rsidRPr="00D935C4" w:rsidRDefault="00D935C4" w:rsidP="00DF07D4">
      <w:pPr>
        <w:pStyle w:val="Compact"/>
        <w:ind w:left="720"/>
        <w:rPr>
          <w:b/>
          <w:bCs/>
        </w:rPr>
      </w:pPr>
      <w:r w:rsidRPr="00D935C4">
        <w:rPr>
          <w:b/>
          <w:bCs/>
        </w:rPr>
        <w:t>1991 to 2001 just edges out the 1961 to 1970 period. One thing to note</w:t>
      </w:r>
      <w:r>
        <w:rPr>
          <w:b/>
          <w:bCs/>
        </w:rPr>
        <w:t>,</w:t>
      </w:r>
      <w:r w:rsidRPr="00D935C4">
        <w:rPr>
          <w:b/>
          <w:bCs/>
        </w:rPr>
        <w:t xml:space="preserve"> however (we will talk about this later)</w:t>
      </w:r>
      <w:r>
        <w:rPr>
          <w:b/>
          <w:bCs/>
        </w:rPr>
        <w:t>,</w:t>
      </w:r>
      <w:r w:rsidRPr="00D935C4">
        <w:rPr>
          <w:b/>
          <w:bCs/>
        </w:rPr>
        <w:t xml:space="preserve"> is that the 1960s period has a higher average annual growth rate. </w:t>
      </w:r>
    </w:p>
    <w:p w14:paraId="52ADA146" w14:textId="77777777" w:rsidR="00A92A11" w:rsidRDefault="00000000">
      <w:pPr>
        <w:pStyle w:val="Heading2"/>
      </w:pPr>
      <w:bookmarkStart w:id="3" w:name="shares-of-gdp"/>
      <w:bookmarkEnd w:id="2"/>
      <w:r>
        <w:t>Shares of GDP</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325"/>
      </w:tblGrid>
      <w:tr w:rsidR="00A92A11" w14:paraId="21D1B692" w14:textId="77777777" w:rsidTr="00A92A11">
        <w:trPr>
          <w:cantSplit/>
        </w:trPr>
        <w:tc>
          <w:tcPr>
            <w:tcW w:w="0" w:type="auto"/>
            <w:shd w:val="clear" w:color="auto" w:fill="DAE6FB"/>
            <w:tcMar>
              <w:top w:w="92" w:type="dxa"/>
              <w:bottom w:w="92" w:type="dxa"/>
            </w:tcMar>
          </w:tcPr>
          <w:p w14:paraId="6A10CE92" w14:textId="77777777" w:rsidR="00A92A11" w:rsidRDefault="00000000">
            <w:pPr>
              <w:pStyle w:val="FirstParagraph"/>
              <w:spacing w:before="0" w:after="0"/>
              <w:textAlignment w:val="center"/>
            </w:pPr>
            <w:r>
              <w:rPr>
                <w:noProof/>
              </w:rPr>
              <w:drawing>
                <wp:inline distT="0" distB="0" distL="0" distR="0" wp14:anchorId="56874376" wp14:editId="1E33F3B7">
                  <wp:extent cx="152400" cy="1524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Applications/RStudio.app/Contents/Resources/app/quarto/share/formats/docx/note.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A92A11" w14:paraId="448E798A" w14:textId="77777777" w:rsidTr="00A92A11">
        <w:trPr>
          <w:cantSplit/>
        </w:trPr>
        <w:tc>
          <w:tcPr>
            <w:tcW w:w="0" w:type="auto"/>
            <w:tcMar>
              <w:top w:w="108" w:type="dxa"/>
              <w:bottom w:w="108" w:type="dxa"/>
            </w:tcMar>
          </w:tcPr>
          <w:p w14:paraId="0555B85D" w14:textId="77777777" w:rsidR="00A92A11" w:rsidRDefault="00000000">
            <w:pPr>
              <w:pStyle w:val="BodyText"/>
              <w:spacing w:before="16" w:after="16"/>
            </w:pPr>
            <w:r>
              <w:t xml:space="preserve">To find shares of GDP, you can either use the search bar and type “shares of gross domestic product”, or you can visit the page for the GDP data release, </w:t>
            </w:r>
            <w:hyperlink r:id="rId9">
              <w:r>
                <w:rPr>
                  <w:rStyle w:val="Hyperlink"/>
                </w:rPr>
                <w:t>Table 1.1.10</w:t>
              </w:r>
            </w:hyperlink>
            <w:r>
              <w:t>.</w:t>
            </w:r>
          </w:p>
        </w:tc>
      </w:tr>
    </w:tbl>
    <w:p w14:paraId="28D96DFD" w14:textId="77777777" w:rsidR="00A92A11" w:rsidRDefault="00000000">
      <w:pPr>
        <w:pStyle w:val="BodyText"/>
      </w:pPr>
      <w:r>
        <w:t>On a single graph, show the shares of annual gross domestic product between 1950 and the present for:</w:t>
      </w:r>
    </w:p>
    <w:p w14:paraId="385D47FF" w14:textId="77777777" w:rsidR="00A92A11" w:rsidRDefault="00000000">
      <w:pPr>
        <w:pStyle w:val="Compact"/>
        <w:numPr>
          <w:ilvl w:val="0"/>
          <w:numId w:val="3"/>
        </w:numPr>
      </w:pPr>
      <w:r>
        <w:t>Gross private domestic investment</w:t>
      </w:r>
    </w:p>
    <w:p w14:paraId="6D9FC73E" w14:textId="77777777" w:rsidR="00A92A11" w:rsidRDefault="00000000">
      <w:pPr>
        <w:pStyle w:val="Compact"/>
        <w:numPr>
          <w:ilvl w:val="0"/>
          <w:numId w:val="3"/>
        </w:numPr>
      </w:pPr>
      <w:r>
        <w:t>Net exports of goods and services</w:t>
      </w:r>
    </w:p>
    <w:p w14:paraId="25AB8BE9" w14:textId="77777777" w:rsidR="00A92A11" w:rsidRDefault="00000000">
      <w:pPr>
        <w:pStyle w:val="Compact"/>
        <w:numPr>
          <w:ilvl w:val="0"/>
          <w:numId w:val="3"/>
        </w:numPr>
      </w:pPr>
      <w:r>
        <w:t>Personal consumption expenditures</w:t>
      </w:r>
    </w:p>
    <w:p w14:paraId="4123432F" w14:textId="77777777" w:rsidR="00A92A11" w:rsidRDefault="00000000">
      <w:pPr>
        <w:pStyle w:val="Compact"/>
        <w:numPr>
          <w:ilvl w:val="0"/>
          <w:numId w:val="3"/>
        </w:numPr>
      </w:pPr>
      <w:r>
        <w:t>Government consumption expenditures</w:t>
      </w:r>
    </w:p>
    <w:p w14:paraId="00D53E3D" w14:textId="77777777" w:rsidR="00A92A11" w:rsidRDefault="00000000">
      <w:pPr>
        <w:pStyle w:val="FirstParagraph"/>
      </w:pPr>
      <w:r>
        <w:t>Download your graph as a png file and paste it in your homework (please adjust the size so it is reasonable).</w:t>
      </w:r>
    </w:p>
    <w:p w14:paraId="1D75F7B4" w14:textId="13D6E357" w:rsidR="00D935C4" w:rsidRPr="00D935C4" w:rsidRDefault="00D935C4" w:rsidP="00D935C4">
      <w:pPr>
        <w:pStyle w:val="BodyText"/>
        <w:jc w:val="center"/>
      </w:pPr>
      <w:r>
        <w:rPr>
          <w:noProof/>
        </w:rPr>
        <w:drawing>
          <wp:inline distT="0" distB="0" distL="0" distR="0" wp14:anchorId="35DC4252" wp14:editId="2FBE891F">
            <wp:extent cx="3639149" cy="2280804"/>
            <wp:effectExtent l="0" t="0" r="0" b="0"/>
            <wp:docPr id="1767417247" name="Picture 1" descr="A graph showing the growth of the company's pr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17247" name="Picture 1" descr="A graph showing the growth of the company's pric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44064" cy="2283885"/>
                    </a:xfrm>
                    <a:prstGeom prst="rect">
                      <a:avLst/>
                    </a:prstGeom>
                  </pic:spPr>
                </pic:pic>
              </a:graphicData>
            </a:graphic>
          </wp:inline>
        </w:drawing>
      </w:r>
    </w:p>
    <w:p w14:paraId="0FC16DAC" w14:textId="77777777" w:rsidR="00A92A11" w:rsidRDefault="00000000">
      <w:pPr>
        <w:pStyle w:val="Compact"/>
        <w:numPr>
          <w:ilvl w:val="0"/>
          <w:numId w:val="4"/>
        </w:numPr>
      </w:pPr>
      <w:r>
        <w:t>Which share is the largest, and which is the smallest?</w:t>
      </w:r>
    </w:p>
    <w:p w14:paraId="202EFAA3" w14:textId="30D139B9" w:rsidR="00D935C4" w:rsidRPr="00D935C4" w:rsidRDefault="00D935C4" w:rsidP="00D935C4">
      <w:pPr>
        <w:pStyle w:val="Compact"/>
        <w:ind w:left="720"/>
        <w:rPr>
          <w:b/>
          <w:bCs/>
        </w:rPr>
      </w:pPr>
      <w:r w:rsidRPr="00D935C4">
        <w:rPr>
          <w:b/>
          <w:bCs/>
        </w:rPr>
        <w:t>Consumption has always been the largest share. Net exports are the smallest (this is not true of every country!)</w:t>
      </w:r>
    </w:p>
    <w:p w14:paraId="0A992C37" w14:textId="77777777" w:rsidR="00A92A11" w:rsidRDefault="00000000">
      <w:pPr>
        <w:pStyle w:val="Compact"/>
        <w:numPr>
          <w:ilvl w:val="0"/>
          <w:numId w:val="4"/>
        </w:numPr>
      </w:pPr>
      <w:r>
        <w:lastRenderedPageBreak/>
        <w:t xml:space="preserve">Do the shares remain constant over </w:t>
      </w:r>
      <w:proofErr w:type="gramStart"/>
      <w:r>
        <w:t>time</w:t>
      </w:r>
      <w:proofErr w:type="gramEnd"/>
      <w:r>
        <w:t xml:space="preserve"> or have they changed? If so, how? </w:t>
      </w:r>
      <w:proofErr w:type="gramStart"/>
      <w:r>
        <w:t>In particular, has</w:t>
      </w:r>
      <w:proofErr w:type="gramEnd"/>
      <w:r>
        <w:t xml:space="preserve"> the pandemic had any effect?</w:t>
      </w:r>
    </w:p>
    <w:p w14:paraId="4EDF3E37" w14:textId="3A4806A7" w:rsidR="00D935C4" w:rsidRPr="00D935C4" w:rsidRDefault="00D935C4" w:rsidP="00D935C4">
      <w:pPr>
        <w:pStyle w:val="Compact"/>
        <w:ind w:left="720"/>
        <w:rPr>
          <w:b/>
          <w:bCs/>
        </w:rPr>
      </w:pPr>
    </w:p>
    <w:p w14:paraId="3141F8F5" w14:textId="77777777" w:rsidR="00A92A11" w:rsidRDefault="00000000">
      <w:pPr>
        <w:pStyle w:val="Heading1"/>
      </w:pPr>
      <w:bookmarkStart w:id="4" w:name="theoretical-assignment"/>
      <w:bookmarkEnd w:id="0"/>
      <w:bookmarkEnd w:id="3"/>
      <w:r>
        <w:t>Theoretical Assignment</w:t>
      </w:r>
    </w:p>
    <w:p w14:paraId="4AF8AF53" w14:textId="77777777" w:rsidR="00A92A11" w:rsidRDefault="00000000">
      <w:pPr>
        <w:pStyle w:val="Heading2"/>
      </w:pPr>
      <w:bookmarkStart w:id="5" w:name="nominal-and-real-gdp"/>
      <w:r>
        <w:t>Nominal and Real GDP</w:t>
      </w:r>
    </w:p>
    <w:p w14:paraId="416ADCF4" w14:textId="77777777" w:rsidR="00A92A11" w:rsidRDefault="00000000">
      <w:pPr>
        <w:pStyle w:val="FirstParagraph"/>
      </w:pPr>
      <w:r>
        <w:t>An economy produces three goods: cars, computers, and oranges. Quantities and prices per unit for years 2012 and 2013 are as follows:</w:t>
      </w:r>
    </w:p>
    <w:tbl>
      <w:tblPr>
        <w:tblStyle w:val="Table"/>
        <w:tblW w:w="5000" w:type="pct"/>
        <w:tblLook w:val="0000" w:firstRow="0" w:lastRow="0" w:firstColumn="0" w:lastColumn="0" w:noHBand="0" w:noVBand="0"/>
      </w:tblPr>
      <w:tblGrid>
        <w:gridCol w:w="8814"/>
        <w:gridCol w:w="546"/>
      </w:tblGrid>
      <w:tr w:rsidR="00A92A11" w14:paraId="722734B3" w14:textId="77777777">
        <w:tc>
          <w:tcPr>
            <w:tcW w:w="0" w:type="auto"/>
          </w:tcPr>
          <w:p w14:paraId="3BAB5E0C" w14:textId="77777777" w:rsidR="00A92A11" w:rsidRDefault="00000000">
            <w:pPr>
              <w:pStyle w:val="ImageCaption"/>
              <w:spacing w:before="200"/>
              <w:jc w:val="center"/>
            </w:pPr>
            <w:bookmarkStart w:id="6" w:name="tbl-panel-1"/>
            <w:bookmarkStart w:id="7" w:name="tbl-panel"/>
            <w:r>
              <w:t>(a) 2012</w:t>
            </w:r>
          </w:p>
          <w:tbl>
            <w:tblPr>
              <w:tblStyle w:val="Table"/>
              <w:tblW w:w="4900" w:type="pct"/>
              <w:tblLook w:val="0020" w:firstRow="1" w:lastRow="0" w:firstColumn="0" w:lastColumn="0" w:noHBand="0" w:noVBand="0"/>
            </w:tblPr>
            <w:tblGrid>
              <w:gridCol w:w="3362"/>
              <w:gridCol w:w="2767"/>
              <w:gridCol w:w="2297"/>
            </w:tblGrid>
            <w:tr w:rsidR="00A92A11" w14:paraId="79565E62" w14:textId="77777777" w:rsidTr="00A92A11">
              <w:trPr>
                <w:cnfStyle w:val="100000000000" w:firstRow="1" w:lastRow="0" w:firstColumn="0" w:lastColumn="0" w:oddVBand="0" w:evenVBand="0" w:oddHBand="0" w:evenHBand="0" w:firstRowFirstColumn="0" w:firstRowLastColumn="0" w:lastRowFirstColumn="0" w:lastRowLastColumn="0"/>
                <w:tblHeader/>
              </w:trPr>
              <w:tc>
                <w:tcPr>
                  <w:tcW w:w="0" w:type="auto"/>
                </w:tcPr>
                <w:p w14:paraId="3843D14B" w14:textId="77777777" w:rsidR="00A92A11" w:rsidRDefault="00A92A11">
                  <w:pPr>
                    <w:pStyle w:val="Compact"/>
                  </w:pPr>
                </w:p>
              </w:tc>
              <w:tc>
                <w:tcPr>
                  <w:tcW w:w="0" w:type="auto"/>
                </w:tcPr>
                <w:p w14:paraId="1CC10968" w14:textId="77777777" w:rsidR="00A92A11" w:rsidRDefault="00000000">
                  <w:pPr>
                    <w:pStyle w:val="Compact"/>
                  </w:pPr>
                  <w:r>
                    <w:t>Quantity</w:t>
                  </w:r>
                </w:p>
              </w:tc>
              <w:tc>
                <w:tcPr>
                  <w:tcW w:w="0" w:type="auto"/>
                </w:tcPr>
                <w:p w14:paraId="3492A87C" w14:textId="77777777" w:rsidR="00A92A11" w:rsidRDefault="00000000">
                  <w:pPr>
                    <w:pStyle w:val="Compact"/>
                  </w:pPr>
                  <w:r>
                    <w:t>Price</w:t>
                  </w:r>
                </w:p>
              </w:tc>
            </w:tr>
            <w:tr w:rsidR="00A92A11" w14:paraId="06740EB8" w14:textId="77777777">
              <w:tc>
                <w:tcPr>
                  <w:tcW w:w="0" w:type="auto"/>
                </w:tcPr>
                <w:p w14:paraId="016FBE6E" w14:textId="77777777" w:rsidR="00A92A11" w:rsidRDefault="00000000">
                  <w:pPr>
                    <w:pStyle w:val="Compact"/>
                  </w:pPr>
                  <w:r>
                    <w:t>Cars</w:t>
                  </w:r>
                </w:p>
              </w:tc>
              <w:tc>
                <w:tcPr>
                  <w:tcW w:w="0" w:type="auto"/>
                </w:tcPr>
                <w:p w14:paraId="36E939EF" w14:textId="77777777" w:rsidR="00A92A11" w:rsidRDefault="00000000">
                  <w:pPr>
                    <w:pStyle w:val="Compact"/>
                  </w:pPr>
                  <w:r>
                    <w:t>10</w:t>
                  </w:r>
                </w:p>
              </w:tc>
              <w:tc>
                <w:tcPr>
                  <w:tcW w:w="0" w:type="auto"/>
                </w:tcPr>
                <w:p w14:paraId="2C60539A" w14:textId="77777777" w:rsidR="00A92A11" w:rsidRDefault="00000000">
                  <w:pPr>
                    <w:pStyle w:val="Compact"/>
                  </w:pPr>
                  <w:r>
                    <w:t>$2,000</w:t>
                  </w:r>
                </w:p>
              </w:tc>
            </w:tr>
            <w:tr w:rsidR="00A92A11" w14:paraId="563200E8" w14:textId="77777777">
              <w:tc>
                <w:tcPr>
                  <w:tcW w:w="0" w:type="auto"/>
                </w:tcPr>
                <w:p w14:paraId="2D655F2B" w14:textId="77777777" w:rsidR="00A92A11" w:rsidRDefault="00000000">
                  <w:pPr>
                    <w:pStyle w:val="Compact"/>
                  </w:pPr>
                  <w:r>
                    <w:t>Computers</w:t>
                  </w:r>
                </w:p>
              </w:tc>
              <w:tc>
                <w:tcPr>
                  <w:tcW w:w="0" w:type="auto"/>
                </w:tcPr>
                <w:p w14:paraId="2500C28C" w14:textId="77777777" w:rsidR="00A92A11" w:rsidRDefault="00000000">
                  <w:pPr>
                    <w:pStyle w:val="Compact"/>
                  </w:pPr>
                  <w:r>
                    <w:t>4</w:t>
                  </w:r>
                </w:p>
              </w:tc>
              <w:tc>
                <w:tcPr>
                  <w:tcW w:w="0" w:type="auto"/>
                </w:tcPr>
                <w:p w14:paraId="29344B1B" w14:textId="77777777" w:rsidR="00A92A11" w:rsidRDefault="00000000">
                  <w:pPr>
                    <w:pStyle w:val="Compact"/>
                  </w:pPr>
                  <w:r>
                    <w:t>$1,000</w:t>
                  </w:r>
                </w:p>
              </w:tc>
            </w:tr>
            <w:tr w:rsidR="00A92A11" w14:paraId="4A11B936" w14:textId="77777777">
              <w:tc>
                <w:tcPr>
                  <w:tcW w:w="0" w:type="auto"/>
                </w:tcPr>
                <w:p w14:paraId="5759A3AA" w14:textId="77777777" w:rsidR="00A92A11" w:rsidRDefault="00000000">
                  <w:pPr>
                    <w:pStyle w:val="Compact"/>
                  </w:pPr>
                  <w:r>
                    <w:t>Oranges</w:t>
                  </w:r>
                </w:p>
              </w:tc>
              <w:tc>
                <w:tcPr>
                  <w:tcW w:w="0" w:type="auto"/>
                </w:tcPr>
                <w:p w14:paraId="24E8935E" w14:textId="77777777" w:rsidR="00A92A11" w:rsidRDefault="00000000">
                  <w:pPr>
                    <w:pStyle w:val="Compact"/>
                  </w:pPr>
                  <w:r>
                    <w:t>1,000</w:t>
                  </w:r>
                </w:p>
              </w:tc>
              <w:tc>
                <w:tcPr>
                  <w:tcW w:w="0" w:type="auto"/>
                </w:tcPr>
                <w:p w14:paraId="096A3220" w14:textId="77777777" w:rsidR="00A92A11" w:rsidRDefault="00000000">
                  <w:pPr>
                    <w:pStyle w:val="Compact"/>
                  </w:pPr>
                  <w:r>
                    <w:t>$1</w:t>
                  </w:r>
                </w:p>
              </w:tc>
            </w:tr>
            <w:bookmarkEnd w:id="6"/>
          </w:tbl>
          <w:p w14:paraId="24FB2050" w14:textId="77777777" w:rsidR="00A92A11" w:rsidRDefault="00A92A11"/>
        </w:tc>
        <w:tc>
          <w:tcPr>
            <w:tcW w:w="0" w:type="auto"/>
          </w:tcPr>
          <w:p w14:paraId="511372C8" w14:textId="77777777" w:rsidR="00A92A11" w:rsidRDefault="00000000">
            <w:pPr>
              <w:jc w:val="center"/>
            </w:pPr>
            <w:r>
              <w:t xml:space="preserve"> </w:t>
            </w:r>
          </w:p>
        </w:tc>
      </w:tr>
    </w:tbl>
    <w:p w14:paraId="651DB342" w14:textId="77777777" w:rsidR="00A92A11" w:rsidRDefault="00A92A11">
      <w:pPr>
        <w:framePr w:h="0" w:wrap="auto" w:hAnchor="margin" w:xAlign="right" w:yAlign="top"/>
      </w:pPr>
    </w:p>
    <w:tbl>
      <w:tblPr>
        <w:tblStyle w:val="Table"/>
        <w:tblW w:w="2500" w:type="pct"/>
        <w:tblLook w:val="0000" w:firstRow="0" w:lastRow="0" w:firstColumn="0" w:lastColumn="0" w:noHBand="0" w:noVBand="0"/>
      </w:tblPr>
      <w:tblGrid>
        <w:gridCol w:w="4680"/>
      </w:tblGrid>
      <w:tr w:rsidR="00A92A11" w14:paraId="285B3AC7" w14:textId="77777777">
        <w:tc>
          <w:tcPr>
            <w:tcW w:w="0" w:type="auto"/>
          </w:tcPr>
          <w:p w14:paraId="3F72CB1C" w14:textId="77777777" w:rsidR="00A92A11" w:rsidRDefault="00000000">
            <w:pPr>
              <w:pStyle w:val="ImageCaption"/>
              <w:spacing w:before="200"/>
              <w:jc w:val="center"/>
            </w:pPr>
            <w:bookmarkStart w:id="8" w:name="tbl-panel-2"/>
            <w:r>
              <w:t>(b) 2013</w:t>
            </w:r>
          </w:p>
          <w:tbl>
            <w:tblPr>
              <w:tblStyle w:val="Table"/>
              <w:tblW w:w="4900" w:type="pct"/>
              <w:tblLook w:val="0020" w:firstRow="1" w:lastRow="0" w:firstColumn="0" w:lastColumn="0" w:noHBand="0" w:noVBand="0"/>
            </w:tblPr>
            <w:tblGrid>
              <w:gridCol w:w="1745"/>
              <w:gridCol w:w="1437"/>
              <w:gridCol w:w="1193"/>
            </w:tblGrid>
            <w:tr w:rsidR="00A92A11" w14:paraId="619DBF52" w14:textId="77777777" w:rsidTr="00A92A11">
              <w:trPr>
                <w:cnfStyle w:val="100000000000" w:firstRow="1" w:lastRow="0" w:firstColumn="0" w:lastColumn="0" w:oddVBand="0" w:evenVBand="0" w:oddHBand="0" w:evenHBand="0" w:firstRowFirstColumn="0" w:firstRowLastColumn="0" w:lastRowFirstColumn="0" w:lastRowLastColumn="0"/>
                <w:tblHeader/>
              </w:trPr>
              <w:tc>
                <w:tcPr>
                  <w:tcW w:w="0" w:type="auto"/>
                </w:tcPr>
                <w:p w14:paraId="31E6CCBC" w14:textId="77777777" w:rsidR="00A92A11" w:rsidRDefault="00A92A11">
                  <w:pPr>
                    <w:pStyle w:val="Compact"/>
                  </w:pPr>
                </w:p>
              </w:tc>
              <w:tc>
                <w:tcPr>
                  <w:tcW w:w="0" w:type="auto"/>
                </w:tcPr>
                <w:p w14:paraId="7E4920C9" w14:textId="77777777" w:rsidR="00A92A11" w:rsidRDefault="00000000">
                  <w:pPr>
                    <w:pStyle w:val="Compact"/>
                  </w:pPr>
                  <w:r>
                    <w:t>Quantity</w:t>
                  </w:r>
                </w:p>
              </w:tc>
              <w:tc>
                <w:tcPr>
                  <w:tcW w:w="0" w:type="auto"/>
                </w:tcPr>
                <w:p w14:paraId="567BACB7" w14:textId="77777777" w:rsidR="00A92A11" w:rsidRDefault="00000000">
                  <w:pPr>
                    <w:pStyle w:val="Compact"/>
                  </w:pPr>
                  <w:r>
                    <w:t>Price</w:t>
                  </w:r>
                </w:p>
              </w:tc>
            </w:tr>
            <w:tr w:rsidR="00A92A11" w14:paraId="65702AC1" w14:textId="77777777">
              <w:tc>
                <w:tcPr>
                  <w:tcW w:w="0" w:type="auto"/>
                </w:tcPr>
                <w:p w14:paraId="7BC19AA1" w14:textId="77777777" w:rsidR="00A92A11" w:rsidRDefault="00000000">
                  <w:pPr>
                    <w:pStyle w:val="Compact"/>
                  </w:pPr>
                  <w:r>
                    <w:t>Cars</w:t>
                  </w:r>
                </w:p>
              </w:tc>
              <w:tc>
                <w:tcPr>
                  <w:tcW w:w="0" w:type="auto"/>
                </w:tcPr>
                <w:p w14:paraId="4D561DA1" w14:textId="77777777" w:rsidR="00A92A11" w:rsidRDefault="00000000">
                  <w:pPr>
                    <w:pStyle w:val="Compact"/>
                  </w:pPr>
                  <w:r>
                    <w:t>12</w:t>
                  </w:r>
                </w:p>
              </w:tc>
              <w:tc>
                <w:tcPr>
                  <w:tcW w:w="0" w:type="auto"/>
                </w:tcPr>
                <w:p w14:paraId="7BBB8F2A" w14:textId="77777777" w:rsidR="00A92A11" w:rsidRDefault="00000000">
                  <w:pPr>
                    <w:pStyle w:val="Compact"/>
                  </w:pPr>
                  <w:r>
                    <w:t>$3,000</w:t>
                  </w:r>
                </w:p>
              </w:tc>
            </w:tr>
            <w:tr w:rsidR="00A92A11" w14:paraId="649B8510" w14:textId="77777777">
              <w:tc>
                <w:tcPr>
                  <w:tcW w:w="0" w:type="auto"/>
                </w:tcPr>
                <w:p w14:paraId="1B25088E" w14:textId="77777777" w:rsidR="00A92A11" w:rsidRDefault="00000000">
                  <w:pPr>
                    <w:pStyle w:val="Compact"/>
                  </w:pPr>
                  <w:r>
                    <w:t>Computers</w:t>
                  </w:r>
                </w:p>
              </w:tc>
              <w:tc>
                <w:tcPr>
                  <w:tcW w:w="0" w:type="auto"/>
                </w:tcPr>
                <w:p w14:paraId="76C5EC46" w14:textId="77777777" w:rsidR="00A92A11" w:rsidRDefault="00000000">
                  <w:pPr>
                    <w:pStyle w:val="Compact"/>
                  </w:pPr>
                  <w:r>
                    <w:t>6</w:t>
                  </w:r>
                </w:p>
              </w:tc>
              <w:tc>
                <w:tcPr>
                  <w:tcW w:w="0" w:type="auto"/>
                </w:tcPr>
                <w:p w14:paraId="22063E94" w14:textId="77777777" w:rsidR="00A92A11" w:rsidRDefault="00000000">
                  <w:pPr>
                    <w:pStyle w:val="Compact"/>
                  </w:pPr>
                  <w:r>
                    <w:t>$500</w:t>
                  </w:r>
                </w:p>
              </w:tc>
            </w:tr>
            <w:tr w:rsidR="00A92A11" w14:paraId="6E8C5F2C" w14:textId="77777777">
              <w:tc>
                <w:tcPr>
                  <w:tcW w:w="0" w:type="auto"/>
                </w:tcPr>
                <w:p w14:paraId="3D4C93B9" w14:textId="77777777" w:rsidR="00A92A11" w:rsidRDefault="00000000">
                  <w:pPr>
                    <w:pStyle w:val="Compact"/>
                  </w:pPr>
                  <w:r>
                    <w:t>Oranges</w:t>
                  </w:r>
                </w:p>
              </w:tc>
              <w:tc>
                <w:tcPr>
                  <w:tcW w:w="0" w:type="auto"/>
                </w:tcPr>
                <w:p w14:paraId="3DCC030A" w14:textId="77777777" w:rsidR="00A92A11" w:rsidRDefault="00000000">
                  <w:pPr>
                    <w:pStyle w:val="Compact"/>
                  </w:pPr>
                  <w:r>
                    <w:t>1,000</w:t>
                  </w:r>
                </w:p>
              </w:tc>
              <w:tc>
                <w:tcPr>
                  <w:tcW w:w="0" w:type="auto"/>
                </w:tcPr>
                <w:p w14:paraId="569D6083" w14:textId="77777777" w:rsidR="00A92A11" w:rsidRDefault="00000000">
                  <w:pPr>
                    <w:pStyle w:val="Compact"/>
                  </w:pPr>
                  <w:r>
                    <w:t>$1</w:t>
                  </w:r>
                </w:p>
              </w:tc>
            </w:tr>
            <w:bookmarkEnd w:id="8"/>
          </w:tbl>
          <w:p w14:paraId="1A2C162B" w14:textId="77777777" w:rsidR="00A92A11" w:rsidRDefault="00A92A11"/>
        </w:tc>
      </w:tr>
    </w:tbl>
    <w:p w14:paraId="4EEA9EE3" w14:textId="77777777" w:rsidR="00A92A11" w:rsidRDefault="00000000">
      <w:pPr>
        <w:pStyle w:val="ImageCaption"/>
        <w:spacing w:before="200"/>
      </w:pPr>
      <w:r>
        <w:t>Table 1: Example Economy</w:t>
      </w:r>
    </w:p>
    <w:bookmarkEnd w:id="7"/>
    <w:p w14:paraId="19DE45F4" w14:textId="77777777" w:rsidR="00A92A11" w:rsidRDefault="00000000">
      <w:pPr>
        <w:numPr>
          <w:ilvl w:val="0"/>
          <w:numId w:val="5"/>
        </w:numPr>
      </w:pPr>
      <w:r>
        <w:t>What is nominal GDP in 2012 and in 2013? By what percentage does nominal GDP change from 2012 to 2013?</w:t>
      </w:r>
    </w:p>
    <w:p w14:paraId="4E0E29E6" w14:textId="77777777" w:rsidR="00D935C4" w:rsidRPr="00D935C4" w:rsidRDefault="00D935C4" w:rsidP="00D935C4">
      <w:pPr>
        <w:pStyle w:val="ListParagraph"/>
        <w:rPr>
          <w:b/>
          <w:bCs/>
        </w:rPr>
      </w:pPr>
      <w:r w:rsidRPr="00D935C4">
        <w:rPr>
          <w:b/>
          <w:bCs/>
        </w:rPr>
        <w:t>2012 GDP: 10 ($2,000) + 4($1,000) + 1000 ($1) = $25,000</w:t>
      </w:r>
    </w:p>
    <w:p w14:paraId="106A3978" w14:textId="77777777" w:rsidR="00D935C4" w:rsidRPr="00D935C4" w:rsidRDefault="00D935C4" w:rsidP="00D935C4">
      <w:pPr>
        <w:pStyle w:val="ListParagraph"/>
        <w:rPr>
          <w:b/>
          <w:bCs/>
        </w:rPr>
      </w:pPr>
      <w:r w:rsidRPr="00D935C4">
        <w:rPr>
          <w:b/>
          <w:bCs/>
        </w:rPr>
        <w:t>2013 GDP: 12 ($3,000) + 6($500) + 1000 ($1) = $40,000</w:t>
      </w:r>
    </w:p>
    <w:p w14:paraId="0F4548DE" w14:textId="03306C9C" w:rsidR="00D935C4" w:rsidRPr="00D935C4" w:rsidRDefault="00D935C4" w:rsidP="00D935C4">
      <w:pPr>
        <w:pStyle w:val="ListParagraph"/>
        <w:rPr>
          <w:b/>
          <w:bCs/>
        </w:rPr>
      </w:pPr>
      <w:r w:rsidRPr="00D935C4">
        <w:rPr>
          <w:b/>
          <w:bCs/>
        </w:rPr>
        <w:t>Nominal GDP has increased by 60%.</w:t>
      </w:r>
    </w:p>
    <w:p w14:paraId="20960277" w14:textId="77777777" w:rsidR="00D935C4" w:rsidRPr="00D935C4" w:rsidRDefault="00D935C4" w:rsidP="00D935C4">
      <w:pPr>
        <w:pStyle w:val="ListParagraph"/>
        <w:ind w:left="1440"/>
        <w:rPr>
          <w:i/>
          <w:iCs/>
        </w:rPr>
      </w:pPr>
    </w:p>
    <w:p w14:paraId="7F2E7329" w14:textId="77777777" w:rsidR="00A92A11" w:rsidRDefault="00000000">
      <w:pPr>
        <w:numPr>
          <w:ilvl w:val="0"/>
          <w:numId w:val="5"/>
        </w:numPr>
      </w:pPr>
      <w:r>
        <w:t>Using the prices for 2012 as the set of common prices, what is real GDP in 2012 and in 2013? By what percentage does real GDP change from 2012 to 2013?</w:t>
      </w:r>
    </w:p>
    <w:p w14:paraId="01B7D129" w14:textId="77777777" w:rsidR="00D935C4" w:rsidRPr="00D935C4" w:rsidRDefault="00D935C4" w:rsidP="00D935C4">
      <w:pPr>
        <w:pStyle w:val="ListParagraph"/>
        <w:rPr>
          <w:b/>
          <w:bCs/>
        </w:rPr>
      </w:pPr>
      <w:r w:rsidRPr="00D935C4">
        <w:rPr>
          <w:b/>
          <w:bCs/>
        </w:rPr>
        <w:t>2012 real (2012) GDP: $25,000</w:t>
      </w:r>
    </w:p>
    <w:p w14:paraId="03DFCDEB" w14:textId="77777777" w:rsidR="00D935C4" w:rsidRPr="00D935C4" w:rsidRDefault="00D935C4" w:rsidP="00D935C4">
      <w:pPr>
        <w:pStyle w:val="ListParagraph"/>
        <w:rPr>
          <w:b/>
          <w:bCs/>
        </w:rPr>
      </w:pPr>
      <w:r w:rsidRPr="00D935C4">
        <w:rPr>
          <w:b/>
          <w:bCs/>
        </w:rPr>
        <w:t>2013 real (2012) GDP: 12 ($2,000) + 6 ($1,000) + 1000 ($1) = $31,000</w:t>
      </w:r>
    </w:p>
    <w:p w14:paraId="3BEB5071" w14:textId="77777777" w:rsidR="00D935C4" w:rsidRPr="00D935C4" w:rsidRDefault="00D935C4" w:rsidP="00D935C4">
      <w:pPr>
        <w:pStyle w:val="ListParagraph"/>
        <w:rPr>
          <w:b/>
          <w:bCs/>
        </w:rPr>
      </w:pPr>
      <w:r w:rsidRPr="00D935C4">
        <w:rPr>
          <w:b/>
          <w:bCs/>
        </w:rPr>
        <w:t>Real (2013) GDP has increased by 24%.</w:t>
      </w:r>
    </w:p>
    <w:p w14:paraId="00FB080B" w14:textId="77777777" w:rsidR="00D935C4" w:rsidRDefault="00D935C4" w:rsidP="00D935C4">
      <w:pPr>
        <w:ind w:left="720"/>
      </w:pPr>
    </w:p>
    <w:p w14:paraId="3404DDB6" w14:textId="77777777" w:rsidR="00A92A11" w:rsidRDefault="00000000">
      <w:pPr>
        <w:numPr>
          <w:ilvl w:val="0"/>
          <w:numId w:val="5"/>
        </w:numPr>
      </w:pPr>
      <w:r>
        <w:t>Using the prices for 2013 as the set of common prices, what is real GDP in 2012 and in 2013? By what percentage does real GDP change from 2012 to 2013?</w:t>
      </w:r>
    </w:p>
    <w:p w14:paraId="35E09E70" w14:textId="77777777" w:rsidR="00D935C4" w:rsidRPr="00D935C4" w:rsidRDefault="00D935C4" w:rsidP="00D935C4">
      <w:pPr>
        <w:pStyle w:val="ListParagraph"/>
        <w:rPr>
          <w:b/>
          <w:bCs/>
        </w:rPr>
      </w:pPr>
      <w:r w:rsidRPr="00D935C4">
        <w:rPr>
          <w:b/>
          <w:bCs/>
        </w:rPr>
        <w:t>2012 real (2013) GDP: 10 ($3,000) + 4 ($500) + 1,000 ($1) = $33,000</w:t>
      </w:r>
    </w:p>
    <w:p w14:paraId="052B0383" w14:textId="77777777" w:rsidR="00D935C4" w:rsidRPr="00D935C4" w:rsidRDefault="00D935C4" w:rsidP="00D935C4">
      <w:pPr>
        <w:pStyle w:val="ListParagraph"/>
        <w:rPr>
          <w:b/>
          <w:bCs/>
        </w:rPr>
      </w:pPr>
      <w:r w:rsidRPr="00D935C4">
        <w:rPr>
          <w:b/>
          <w:bCs/>
        </w:rPr>
        <w:t>2013 real (2013) GDP: $40,000.</w:t>
      </w:r>
    </w:p>
    <w:p w14:paraId="78CC909D" w14:textId="2665837A" w:rsidR="00D935C4" w:rsidRDefault="00D935C4" w:rsidP="00D935C4">
      <w:pPr>
        <w:pStyle w:val="ListParagraph"/>
        <w:rPr>
          <w:b/>
          <w:bCs/>
        </w:rPr>
      </w:pPr>
      <w:r w:rsidRPr="00D935C4">
        <w:rPr>
          <w:b/>
          <w:bCs/>
        </w:rPr>
        <w:lastRenderedPageBreak/>
        <w:t>Real (2013) GDP has increased by 21.2%.</w:t>
      </w:r>
    </w:p>
    <w:p w14:paraId="66D3C2D8" w14:textId="77777777" w:rsidR="00D935C4" w:rsidRPr="00D935C4" w:rsidRDefault="00D935C4" w:rsidP="00D935C4">
      <w:pPr>
        <w:pStyle w:val="ListParagraph"/>
        <w:rPr>
          <w:b/>
          <w:bCs/>
        </w:rPr>
      </w:pPr>
    </w:p>
    <w:p w14:paraId="39BA65A9" w14:textId="77777777" w:rsidR="00A92A11" w:rsidRDefault="00000000">
      <w:pPr>
        <w:numPr>
          <w:ilvl w:val="0"/>
          <w:numId w:val="5"/>
        </w:numPr>
      </w:pPr>
      <w:r>
        <w:t>Why are the two output growth rates constructed in parts b and c different? Which one is correct? Explain your answer.</w:t>
      </w:r>
    </w:p>
    <w:p w14:paraId="03307CE8" w14:textId="34053EE6" w:rsidR="00D935C4" w:rsidRPr="00D935C4" w:rsidRDefault="00D935C4" w:rsidP="00D935C4">
      <w:pPr>
        <w:pStyle w:val="ListParagraph"/>
        <w:rPr>
          <w:b/>
          <w:bCs/>
        </w:rPr>
      </w:pPr>
      <w:r w:rsidRPr="00D935C4">
        <w:rPr>
          <w:b/>
          <w:bCs/>
        </w:rPr>
        <w:t xml:space="preserve">The answers measure real GDP growth in different units. Neither answer is incorrect, just as measurement in inches is not more or less correct than measurement in centimeters. </w:t>
      </w:r>
    </w:p>
    <w:p w14:paraId="3EDAD65E" w14:textId="77777777" w:rsidR="00A92A11" w:rsidRDefault="00000000">
      <w:pPr>
        <w:pStyle w:val="Heading2"/>
      </w:pPr>
      <w:bookmarkStart w:id="9" w:name="transactions"/>
      <w:bookmarkEnd w:id="5"/>
      <w:r>
        <w:t>Transactions</w:t>
      </w:r>
    </w:p>
    <w:p w14:paraId="6C5EA30C" w14:textId="77777777" w:rsidR="00A92A11" w:rsidRDefault="00000000">
      <w:pPr>
        <w:pStyle w:val="FirstParagraph"/>
      </w:pPr>
      <w:r>
        <w:t>Determine whether each of the following tansactions contributes to the calculation of GDP as total spending. If if it coes contribute to GDP, then identify the relevant component of GDP (C, I, G, or NX)</w:t>
      </w:r>
    </w:p>
    <w:p w14:paraId="05A1E778" w14:textId="77777777" w:rsidR="00A92A11" w:rsidRDefault="00000000">
      <w:pPr>
        <w:numPr>
          <w:ilvl w:val="0"/>
          <w:numId w:val="6"/>
        </w:numPr>
      </w:pPr>
      <w:r>
        <w:t>Michelin sells tires to Nissan to install on their 2022 Sentras that are produced and sold in the United States</w:t>
      </w:r>
    </w:p>
    <w:p w14:paraId="22C6D840" w14:textId="1AC4C08F" w:rsidR="00D935C4" w:rsidRPr="00D935C4" w:rsidRDefault="00D935C4" w:rsidP="00D935C4">
      <w:pPr>
        <w:ind w:left="720"/>
        <w:rPr>
          <w:b/>
          <w:bCs/>
        </w:rPr>
      </w:pPr>
      <w:r>
        <w:rPr>
          <w:b/>
          <w:bCs/>
        </w:rPr>
        <w:t xml:space="preserve">This is an intermediate good, so not counted in final expenditures. </w:t>
      </w:r>
    </w:p>
    <w:p w14:paraId="2F398D7C" w14:textId="77777777" w:rsidR="00A92A11" w:rsidRDefault="00000000">
      <w:pPr>
        <w:numPr>
          <w:ilvl w:val="0"/>
          <w:numId w:val="6"/>
        </w:numPr>
      </w:pPr>
      <w:r>
        <w:t>Molly Maid provides house cleaning services across the United States</w:t>
      </w:r>
    </w:p>
    <w:p w14:paraId="0DAF63C1" w14:textId="1543E8C4" w:rsidR="00D935C4" w:rsidRPr="00D935C4" w:rsidRDefault="00D935C4" w:rsidP="00D935C4">
      <w:pPr>
        <w:ind w:left="720"/>
        <w:rPr>
          <w:b/>
          <w:bCs/>
        </w:rPr>
      </w:pPr>
      <w:r>
        <w:rPr>
          <w:b/>
          <w:bCs/>
        </w:rPr>
        <w:t xml:space="preserve">This is a service (consumption) and is counted in GDP. </w:t>
      </w:r>
    </w:p>
    <w:p w14:paraId="4DF58BF0" w14:textId="77777777" w:rsidR="00A92A11" w:rsidRDefault="00000000">
      <w:pPr>
        <w:numPr>
          <w:ilvl w:val="0"/>
          <w:numId w:val="6"/>
        </w:numPr>
      </w:pPr>
      <w:r>
        <w:t xml:space="preserve">U.S. consumers import $3.5 billion of woven apparent from </w:t>
      </w:r>
      <w:proofErr w:type="gramStart"/>
      <w:r>
        <w:t>Bangladesh</w:t>
      </w:r>
      <w:proofErr w:type="gramEnd"/>
    </w:p>
    <w:p w14:paraId="25780E17" w14:textId="4353DCF3" w:rsidR="00D935C4" w:rsidRPr="00F907DA" w:rsidRDefault="00F907DA" w:rsidP="00D935C4">
      <w:pPr>
        <w:ind w:left="720"/>
        <w:rPr>
          <w:b/>
          <w:bCs/>
        </w:rPr>
      </w:pPr>
      <w:r>
        <w:rPr>
          <w:b/>
          <w:bCs/>
        </w:rPr>
        <w:t xml:space="preserve">This is not produced in the borders of the United States so not counted in GDP (imports). </w:t>
      </w:r>
    </w:p>
    <w:p w14:paraId="60065160" w14:textId="77777777" w:rsidR="00A92A11" w:rsidRDefault="00000000">
      <w:pPr>
        <w:numPr>
          <w:ilvl w:val="0"/>
          <w:numId w:val="6"/>
        </w:numPr>
      </w:pPr>
      <w:r>
        <w:t xml:space="preserve">The U.S. government spent $523.1 billion on national </w:t>
      </w:r>
      <w:proofErr w:type="gramStart"/>
      <w:r>
        <w:t>defense</w:t>
      </w:r>
      <w:proofErr w:type="gramEnd"/>
    </w:p>
    <w:p w14:paraId="2B1774E5" w14:textId="768EF739" w:rsidR="00F907DA" w:rsidRPr="00F907DA" w:rsidRDefault="00F907DA" w:rsidP="00F907DA">
      <w:pPr>
        <w:ind w:left="720"/>
        <w:rPr>
          <w:b/>
          <w:bCs/>
        </w:rPr>
      </w:pPr>
      <w:r>
        <w:rPr>
          <w:b/>
          <w:bCs/>
        </w:rPr>
        <w:t xml:space="preserve">This is a </w:t>
      </w:r>
      <w:proofErr w:type="gramStart"/>
      <w:r>
        <w:rPr>
          <w:b/>
          <w:bCs/>
        </w:rPr>
        <w:t>Government</w:t>
      </w:r>
      <w:proofErr w:type="gramEnd"/>
      <w:r>
        <w:rPr>
          <w:b/>
          <w:bCs/>
        </w:rPr>
        <w:t xml:space="preserve"> expenditure on final goods, so it is counted in GDP. </w:t>
      </w:r>
    </w:p>
    <w:p w14:paraId="6D6CABE2" w14:textId="77777777" w:rsidR="00A92A11" w:rsidRDefault="00000000">
      <w:pPr>
        <w:numPr>
          <w:ilvl w:val="0"/>
          <w:numId w:val="6"/>
        </w:numPr>
      </w:pPr>
      <w:r>
        <w:t xml:space="preserve">Entrepreneur and </w:t>
      </w:r>
      <w:r>
        <w:rPr>
          <w:i/>
          <w:iCs/>
        </w:rPr>
        <w:t>Shark Tank</w:t>
      </w:r>
      <w:r>
        <w:t xml:space="preserve"> investor Barbara Corcoran purchases 15% of Cousins Maine Lobster food truck company for $55,000.</w:t>
      </w:r>
    </w:p>
    <w:p w14:paraId="3458D755" w14:textId="164834E7" w:rsidR="00F907DA" w:rsidRPr="00F907DA" w:rsidRDefault="00F907DA" w:rsidP="00F907DA">
      <w:pPr>
        <w:ind w:left="720"/>
        <w:rPr>
          <w:b/>
          <w:bCs/>
        </w:rPr>
      </w:pPr>
      <w:r>
        <w:rPr>
          <w:b/>
          <w:bCs/>
        </w:rPr>
        <w:t xml:space="preserve">This is the purchase of a legal claim on future earnings – it is not a purchase of a produced good or service, so it is not counted. </w:t>
      </w:r>
    </w:p>
    <w:p w14:paraId="7D0AFF66" w14:textId="77777777" w:rsidR="00A92A11" w:rsidRDefault="00000000">
      <w:pPr>
        <w:pStyle w:val="Heading2"/>
      </w:pPr>
      <w:bookmarkStart w:id="10" w:name="exceptions"/>
      <w:bookmarkEnd w:id="9"/>
      <w:r>
        <w:t>Exceptions</w:t>
      </w:r>
    </w:p>
    <w:p w14:paraId="1A6175A0" w14:textId="27EA3665" w:rsidR="00F907DA" w:rsidRDefault="00000000" w:rsidP="00F907DA">
      <w:pPr>
        <w:pStyle w:val="FirstParagraph"/>
      </w:pPr>
      <w:r>
        <w:t xml:space="preserve">Explain a scenario in which money is spent and not counted in GDP </w:t>
      </w:r>
      <w:r>
        <w:rPr>
          <w:b/>
          <w:bCs/>
        </w:rPr>
        <w:t>or</w:t>
      </w:r>
      <w:r>
        <w:t xml:space="preserve"> a scenario in which money is not spent but something gets counted in GDP.</w:t>
      </w:r>
    </w:p>
    <w:p w14:paraId="7B995FD7" w14:textId="104546A9" w:rsidR="00F907DA" w:rsidRPr="00F907DA" w:rsidRDefault="00F907DA" w:rsidP="00F907DA">
      <w:pPr>
        <w:pStyle w:val="BodyText"/>
        <w:rPr>
          <w:b/>
          <w:bCs/>
        </w:rPr>
      </w:pPr>
      <w:r>
        <w:rPr>
          <w:b/>
          <w:bCs/>
        </w:rPr>
        <w:t xml:space="preserve">Answers will vary but should likely mention homeowners' imputed rent or imputed financial services expenditures (counting the opportunity cost of your checking account). </w:t>
      </w:r>
      <w:bookmarkEnd w:id="4"/>
      <w:bookmarkEnd w:id="10"/>
    </w:p>
    <w:sectPr w:rsidR="00F907DA" w:rsidRPr="00F907D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83E3" w14:textId="77777777" w:rsidR="00E05FD2" w:rsidRDefault="00E05FD2">
      <w:pPr>
        <w:spacing w:after="0"/>
      </w:pPr>
      <w:r>
        <w:separator/>
      </w:r>
    </w:p>
  </w:endnote>
  <w:endnote w:type="continuationSeparator" w:id="0">
    <w:p w14:paraId="5562445B" w14:textId="77777777" w:rsidR="00E05FD2" w:rsidRDefault="00E05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1A1B" w14:textId="77777777" w:rsidR="00E05FD2" w:rsidRDefault="00E05FD2">
      <w:r>
        <w:separator/>
      </w:r>
    </w:p>
  </w:footnote>
  <w:footnote w:type="continuationSeparator" w:id="0">
    <w:p w14:paraId="60452177" w14:textId="77777777" w:rsidR="00E05FD2" w:rsidRDefault="00E0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46EF6A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5664AD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711"/>
    <w:multiLevelType w:val="multilevel"/>
    <w:tmpl w:val="608A1772"/>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856387182">
    <w:abstractNumId w:val="0"/>
  </w:num>
  <w:num w:numId="2" w16cid:durableId="11690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806321">
    <w:abstractNumId w:val="1"/>
  </w:num>
  <w:num w:numId="4" w16cid:durableId="2122063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8736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683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11"/>
    <w:rsid w:val="000F5942"/>
    <w:rsid w:val="00A92A11"/>
    <w:rsid w:val="00B351C6"/>
    <w:rsid w:val="00C33ED7"/>
    <w:rsid w:val="00D935C4"/>
    <w:rsid w:val="00DF07D4"/>
    <w:rsid w:val="00E05FD2"/>
    <w:rsid w:val="00F907D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B147D"/>
  <w15:docId w15:val="{350A34CF-34AC-A943-817F-FBEF46B5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paragraph" w:styleId="ListParagraph">
    <w:name w:val="List Paragraph"/>
    <w:basedOn w:val="Normal"/>
    <w:uiPriority w:val="34"/>
    <w:qFormat/>
    <w:rsid w:val="00D935C4"/>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embed/videoseries?list=PLKcwEC4jDwiN5sOIay2qkpjTuvRTvkds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red.stlouisfed.org/release/tables?rid=53&amp;eid=13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Assignment 2</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2</dc:title>
  <dc:creator>Cline, Nathaniel</dc:creator>
  <cp:keywords/>
  <cp:lastModifiedBy>Cline, Nathaniel</cp:lastModifiedBy>
  <cp:revision>3</cp:revision>
  <dcterms:created xsi:type="dcterms:W3CDTF">2023-09-16T15:55:00Z</dcterms:created>
  <dcterms:modified xsi:type="dcterms:W3CDTF">2023-09-26T02:52:00Z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page-layout">
    <vt:lpwstr>full</vt:lpwstr>
  </property>
  <property fmtid="{D5CDD505-2E9C-101B-9397-08002B2CF9AE}" pid="9" name="toc-title">
    <vt:lpwstr>Table of contents</vt:lpwstr>
  </property>
</Properties>
</file>